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29AFD" w14:textId="2BA82FD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E077E" w14:textId="0222743F" w:rsidR="000B6741" w:rsidRPr="009C54AE" w:rsidRDefault="0085747A" w:rsidP="000B674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D2C4287" w14:textId="46C471E7" w:rsidR="000B6741" w:rsidRDefault="000B6741" w:rsidP="00F37C31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>
        <w:rPr>
          <w:rFonts w:ascii="Corbel" w:hAnsi="Corbel"/>
          <w:b/>
          <w:smallCaps/>
        </w:rPr>
        <w:t xml:space="preserve">dotyczy cyklu kształcenia </w:t>
      </w:r>
      <w:r w:rsidR="00863486">
        <w:rPr>
          <w:rFonts w:ascii="Corbel" w:hAnsi="Corbel"/>
          <w:b/>
          <w:i/>
          <w:smallCaps/>
        </w:rPr>
        <w:t>2022-2027</w:t>
      </w:r>
    </w:p>
    <w:p w14:paraId="782AABE5" w14:textId="1358B316" w:rsidR="00F37C31" w:rsidRDefault="00F37C31" w:rsidP="00F37C31">
      <w:pPr>
        <w:spacing w:after="0" w:line="240" w:lineRule="exact"/>
        <w:jc w:val="center"/>
      </w:pPr>
      <w:r>
        <w:tab/>
      </w:r>
      <w:r>
        <w:tab/>
      </w:r>
      <w:r>
        <w:tab/>
        <w:t>(skrajne daty)</w:t>
      </w:r>
    </w:p>
    <w:p w14:paraId="16BD1571" w14:textId="77777777" w:rsidR="00F37C31" w:rsidRPr="000B6741" w:rsidRDefault="00F37C31" w:rsidP="00F37C31">
      <w:pPr>
        <w:spacing w:after="0" w:line="240" w:lineRule="exact"/>
        <w:jc w:val="center"/>
      </w:pPr>
    </w:p>
    <w:p w14:paraId="6600FDF2" w14:textId="6D6D2FBF" w:rsidR="000B6741" w:rsidRDefault="000B6741" w:rsidP="000B6741">
      <w:pPr>
        <w:pStyle w:val="Standard"/>
        <w:spacing w:line="240" w:lineRule="exact"/>
        <w:jc w:val="center"/>
      </w:pPr>
      <w:r>
        <w:rPr>
          <w:rFonts w:ascii="Times New Roman" w:hAnsi="Times New Roman" w:cs="Times New Roman"/>
          <w:sz w:val="22"/>
          <w:szCs w:val="22"/>
        </w:rPr>
        <w:t xml:space="preserve">Rok akademicki </w:t>
      </w:r>
      <w:r w:rsidR="00863486">
        <w:rPr>
          <w:rFonts w:ascii="Times New Roman" w:hAnsi="Times New Roman" w:cs="Times New Roman"/>
          <w:sz w:val="22"/>
          <w:szCs w:val="22"/>
        </w:rPr>
        <w:t>2026/2027</w:t>
      </w:r>
      <w:bookmarkStart w:id="0" w:name="_GoBack"/>
      <w:bookmarkEnd w:id="0"/>
    </w:p>
    <w:p w14:paraId="6CCF57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32DC2" w14:textId="66B09AFF" w:rsidR="0085747A" w:rsidRDefault="0085747A" w:rsidP="000B6741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0B6741" w14:paraId="673E1667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02D2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72407" w14:textId="29AA85FF" w:rsidR="000B6741" w:rsidRPr="00115B61" w:rsidRDefault="000B6741" w:rsidP="00775AFC">
            <w:pPr>
              <w:rPr>
                <w:rFonts w:ascii="Corbel" w:hAnsi="Corbel" w:cstheme="minorHAnsi"/>
                <w:b/>
              </w:rPr>
            </w:pPr>
            <w:r w:rsidRPr="00115B61">
              <w:rPr>
                <w:rFonts w:ascii="Corbel" w:hAnsi="Corbel"/>
                <w:b/>
                <w:sz w:val="24"/>
                <w:szCs w:val="24"/>
              </w:rPr>
              <w:t>Systemy ustrojowe państw postradzieckich</w:t>
            </w:r>
          </w:p>
        </w:tc>
      </w:tr>
      <w:tr w:rsidR="000B6741" w14:paraId="7C89453C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62FB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10CB" w14:textId="6B1969C4" w:rsidR="000B6741" w:rsidRDefault="000B6741" w:rsidP="00775AFC">
            <w:pPr>
              <w:rPr>
                <w:rFonts w:ascii="Corbel" w:hAnsi="Corbel" w:cstheme="minorHAnsi"/>
                <w:b/>
              </w:rPr>
            </w:pPr>
          </w:p>
        </w:tc>
      </w:tr>
      <w:tr w:rsidR="000B6741" w14:paraId="503A6240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1AFD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300E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Kolegium Nauk Społecznych</w:t>
            </w:r>
          </w:p>
        </w:tc>
      </w:tr>
      <w:tr w:rsidR="000B6741" w14:paraId="0C428068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10EE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78F0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Zakład Ustrojów Państw Europejskich Instytutu Nauk Prawnych</w:t>
            </w:r>
          </w:p>
        </w:tc>
      </w:tr>
      <w:tr w:rsidR="000B6741" w14:paraId="4D93EA0A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DAF0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1C20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Prawo</w:t>
            </w:r>
          </w:p>
        </w:tc>
      </w:tr>
      <w:tr w:rsidR="000B6741" w14:paraId="48910D6E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697C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8A72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Jednolite Magisterskie</w:t>
            </w:r>
          </w:p>
        </w:tc>
      </w:tr>
      <w:tr w:rsidR="000B6741" w14:paraId="32DC5FAE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22E1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FD7D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Ogólnoakademicki</w:t>
            </w:r>
          </w:p>
        </w:tc>
      </w:tr>
      <w:tr w:rsidR="000B6741" w14:paraId="643DE01F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63B0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29BC" w14:textId="5C1BE7B1" w:rsidR="000B6741" w:rsidRDefault="00D03CAB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Nies</w:t>
            </w:r>
            <w:r w:rsidR="000B6741">
              <w:rPr>
                <w:rFonts w:ascii="Corbel" w:hAnsi="Corbel" w:cstheme="minorHAnsi"/>
              </w:rPr>
              <w:t>tacjonarne</w:t>
            </w:r>
          </w:p>
        </w:tc>
      </w:tr>
      <w:tr w:rsidR="000B6741" w14:paraId="381D1D7A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E266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9346E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Rok V, semestr IX</w:t>
            </w:r>
          </w:p>
        </w:tc>
      </w:tr>
      <w:tr w:rsidR="000B6741" w14:paraId="253017F6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0B007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DED29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Fakultatywny</w:t>
            </w:r>
          </w:p>
        </w:tc>
      </w:tr>
      <w:tr w:rsidR="000B6741" w14:paraId="0C8182E2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3F895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3928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Polski</w:t>
            </w:r>
          </w:p>
        </w:tc>
      </w:tr>
      <w:tr w:rsidR="000B6741" w:rsidRPr="00863486" w14:paraId="76B85A11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D94A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C6C5" w14:textId="77777777" w:rsidR="000B6741" w:rsidRDefault="000B6741" w:rsidP="00775AFC">
            <w:pPr>
              <w:rPr>
                <w:rFonts w:ascii="Corbel" w:hAnsi="Corbel" w:cstheme="minorHAnsi"/>
                <w:b/>
                <w:lang w:val="fr-FR"/>
              </w:rPr>
            </w:pPr>
            <w:r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0B6741" w14:paraId="7E5BD0C4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2A9A" w14:textId="77777777" w:rsidR="000B6741" w:rsidRDefault="000B6741" w:rsidP="00775A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30321" w14:textId="77777777" w:rsidR="000B6741" w:rsidRDefault="000B6741" w:rsidP="00775AFC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 w:cstheme="minorHAnsi"/>
              </w:rPr>
              <w:t>Pracownicy zgodnie z obciążeniami dydaktycznymi na dany rok akademicki</w:t>
            </w:r>
            <w:r>
              <w:rPr>
                <w:rFonts w:ascii="Corbel" w:hAnsi="Corbel" w:cstheme="minorHAnsi"/>
                <w:b/>
              </w:rPr>
              <w:t xml:space="preserve"> </w:t>
            </w:r>
          </w:p>
        </w:tc>
      </w:tr>
    </w:tbl>
    <w:p w14:paraId="0754FF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D5FF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AB8AD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FA08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BF9016F" w14:textId="77777777" w:rsidTr="00115B6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27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33EB1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3A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D1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4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E1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8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2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B2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0B7988" w14:textId="77777777" w:rsidTr="00115B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7E5" w14:textId="01E983D3" w:rsidR="00015B8F" w:rsidRPr="009C54AE" w:rsidRDefault="008F3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B6741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420" w14:textId="7672DD2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08B6" w14:textId="7319504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F5F9" w14:textId="54C7DD5B" w:rsidR="00015B8F" w:rsidRPr="009C54AE" w:rsidRDefault="000B6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2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7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A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58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432" w14:textId="2EAAE004" w:rsidR="00015B8F" w:rsidRPr="009C54AE" w:rsidRDefault="00AF66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8BD3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FFE3F6" w14:textId="49EE817D" w:rsidR="00923D7D" w:rsidRPr="009C54AE" w:rsidRDefault="00115B61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br w:type="column"/>
      </w:r>
    </w:p>
    <w:p w14:paraId="28D92D4F" w14:textId="04209708" w:rsidR="0085747A" w:rsidRDefault="0085747A" w:rsidP="000B6741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4A5EB9" w14:textId="77777777" w:rsidR="000B6741" w:rsidRPr="009C54AE" w:rsidRDefault="000B6741" w:rsidP="00AF6658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9363EE" w14:textId="77777777" w:rsidR="000B6741" w:rsidRDefault="000B6741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>
        <w:rPr>
          <w:rFonts w:ascii="Corbel" w:eastAsia="MS Gothic" w:hAnsi="Corbel" w:cs="MS Gothic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</w:t>
      </w:r>
    </w:p>
    <w:p w14:paraId="0F6D9E12" w14:textId="77777777" w:rsidR="000B6741" w:rsidRDefault="000B6741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>
        <w:rPr>
          <w:rFonts w:ascii="Corbel" w:eastAsia="MS Gothic" w:hAnsi="Corbel" w:cs="MS Gothic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89F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D0428A" w14:textId="6C60D4C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D03355" w14:textId="234E17BA" w:rsidR="00AF6658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5F0F7DE" w14:textId="466DC1E7" w:rsidR="00AF6658" w:rsidRPr="00AF6658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F6658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2495853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C737AD" w14:textId="04A124C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50C6C37" w14:textId="77777777" w:rsidR="00115B61" w:rsidRPr="009C54AE" w:rsidRDefault="00115B6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36180" w14:textId="77777777" w:rsidTr="00745302">
        <w:tc>
          <w:tcPr>
            <w:tcW w:w="9670" w:type="dxa"/>
          </w:tcPr>
          <w:p w14:paraId="5652C6D9" w14:textId="5DEA67E8" w:rsidR="0085747A" w:rsidRPr="009C54AE" w:rsidRDefault="00EC6E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E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konstytucyjnego</w:t>
            </w:r>
          </w:p>
        </w:tc>
      </w:tr>
    </w:tbl>
    <w:p w14:paraId="56E0503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1B98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3E733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A8FB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D2A7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B5E5721" w14:textId="77777777" w:rsidTr="00C42B2A">
        <w:tc>
          <w:tcPr>
            <w:tcW w:w="844" w:type="dxa"/>
            <w:vAlign w:val="center"/>
          </w:tcPr>
          <w:p w14:paraId="1482C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6CA07FB" w14:textId="0F93B5E7" w:rsidR="006818E5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8E5"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postradzieckich a w szczególności z organizacją, kompetencjami oraz zasadami funkcjonowania instytucji ustrojowych oraz naczelnych organów państwowych i ich wzajemnych relacji.</w:t>
            </w:r>
          </w:p>
          <w:p w14:paraId="779CF48A" w14:textId="093D1136" w:rsidR="006818E5" w:rsidRPr="009C54AE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5947E25" w14:textId="77777777" w:rsidTr="00C42B2A">
        <w:tc>
          <w:tcPr>
            <w:tcW w:w="844" w:type="dxa"/>
            <w:vAlign w:val="center"/>
          </w:tcPr>
          <w:p w14:paraId="4D4176B6" w14:textId="75368530" w:rsidR="0085747A" w:rsidRPr="009C54AE" w:rsidRDefault="00FD7A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3740945" w14:textId="36EFFCDB" w:rsidR="0085747A" w:rsidRPr="009C54AE" w:rsidRDefault="00100D00" w:rsidP="00FD7A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00FF2" w:rsidRPr="00800FF2">
              <w:rPr>
                <w:rFonts w:ascii="Corbel" w:hAnsi="Corbel"/>
                <w:b w:val="0"/>
                <w:sz w:val="24"/>
                <w:szCs w:val="24"/>
              </w:rPr>
              <w:t>organizacją, kompetencjami oraz zasadami funkcjonowania instytucji ustrojowych</w:t>
            </w:r>
            <w:r w:rsidR="00800FF2">
              <w:rPr>
                <w:rFonts w:ascii="Corbel" w:hAnsi="Corbel"/>
                <w:b w:val="0"/>
                <w:sz w:val="24"/>
                <w:szCs w:val="24"/>
              </w:rPr>
              <w:t xml:space="preserve"> w państwach postradzieckich. </w:t>
            </w:r>
          </w:p>
        </w:tc>
      </w:tr>
    </w:tbl>
    <w:p w14:paraId="241573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43C7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19C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4431DAB" w14:textId="77777777" w:rsidTr="00F23547">
        <w:tc>
          <w:tcPr>
            <w:tcW w:w="1681" w:type="dxa"/>
            <w:vAlign w:val="center"/>
          </w:tcPr>
          <w:p w14:paraId="2C3CBEFB" w14:textId="77777777" w:rsidR="0085747A" w:rsidRPr="004006F9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6F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006F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006F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006F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76918" w14:textId="77777777" w:rsidR="0085747A" w:rsidRPr="004006F9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6F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006F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006F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078340" w14:textId="77777777" w:rsidR="0085747A" w:rsidRPr="004006F9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6F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006F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6A8B" w:rsidRPr="009C54AE" w14:paraId="6EA174BE" w14:textId="77777777" w:rsidTr="00F23547">
        <w:tc>
          <w:tcPr>
            <w:tcW w:w="1681" w:type="dxa"/>
          </w:tcPr>
          <w:p w14:paraId="0DD606C9" w14:textId="1B98E74B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66CF0271" w14:textId="5F112D2E" w:rsidR="00F76A8B" w:rsidRPr="00B062D9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439EF">
              <w:rPr>
                <w:rFonts w:ascii="Corbel" w:hAnsi="Corbel"/>
                <w:b w:val="0"/>
                <w:smallCaps w:val="0"/>
                <w:sz w:val="22"/>
              </w:rPr>
              <w:t>Ma pogłębioną i rozszerzoną wiedzę na temat</w:t>
            </w:r>
            <w:r w:rsidR="00F76A8B" w:rsidRPr="004006F9">
              <w:rPr>
                <w:rFonts w:ascii="Corbel" w:hAnsi="Corbel"/>
                <w:b w:val="0"/>
                <w:smallCaps w:val="0"/>
                <w:sz w:val="22"/>
              </w:rPr>
              <w:t xml:space="preserve"> zasad funkcjonowania systemów politycznych państw postradzieckich</w:t>
            </w:r>
          </w:p>
        </w:tc>
        <w:tc>
          <w:tcPr>
            <w:tcW w:w="1865" w:type="dxa"/>
          </w:tcPr>
          <w:p w14:paraId="2E9D9673" w14:textId="5EF350EE" w:rsidR="00F76A8B" w:rsidRPr="003439EF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439EF">
              <w:rPr>
                <w:rFonts w:ascii="Corbel" w:eastAsia="Cambria" w:hAnsi="Corbel"/>
                <w:b w:val="0"/>
                <w:bCs/>
                <w:sz w:val="22"/>
              </w:rPr>
              <w:t>K_W02</w:t>
            </w:r>
          </w:p>
        </w:tc>
      </w:tr>
      <w:tr w:rsidR="00F76A8B" w:rsidRPr="009C54AE" w14:paraId="39149C72" w14:textId="77777777" w:rsidTr="00F23547">
        <w:tc>
          <w:tcPr>
            <w:tcW w:w="1681" w:type="dxa"/>
          </w:tcPr>
          <w:p w14:paraId="43089B5A" w14:textId="200C64E2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1D749E97" w14:textId="42CE1653" w:rsidR="003439EF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439EF">
              <w:rPr>
                <w:rFonts w:ascii="Corbel" w:hAnsi="Corbel"/>
                <w:b w:val="0"/>
                <w:smallCaps w:val="0"/>
                <w:sz w:val="22"/>
              </w:rPr>
              <w:t xml:space="preserve">Ma pogłębioną wiedzę na temat źródeł i </w:t>
            </w:r>
            <w:r w:rsidRPr="004006F9">
              <w:rPr>
                <w:rFonts w:ascii="Corbel" w:hAnsi="Corbel"/>
                <w:b w:val="0"/>
                <w:smallCaps w:val="0"/>
                <w:sz w:val="22"/>
              </w:rPr>
              <w:t>charakterystyki wzajemnych relacji pomiędzy naczelnymi organami państw postradzieckich</w:t>
            </w:r>
          </w:p>
          <w:p w14:paraId="3C3CAF20" w14:textId="0D186659" w:rsidR="00F76A8B" w:rsidRPr="003439EF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113E7F0F" w14:textId="77777777" w:rsidR="00F76A8B" w:rsidRPr="003439EF" w:rsidRDefault="00F76A8B" w:rsidP="00F76A8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3439EF">
              <w:rPr>
                <w:rFonts w:ascii="Corbel" w:eastAsia="Cambria" w:hAnsi="Corbel"/>
                <w:b w:val="0"/>
                <w:bCs/>
                <w:sz w:val="22"/>
              </w:rPr>
              <w:t>K_W03</w:t>
            </w:r>
          </w:p>
          <w:p w14:paraId="7F1739E2" w14:textId="3774A72F" w:rsidR="00F76A8B" w:rsidRPr="003439EF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</w:tc>
      </w:tr>
      <w:tr w:rsidR="00F76A8B" w:rsidRPr="009C54AE" w14:paraId="0E17E69A" w14:textId="77777777" w:rsidTr="00F23547">
        <w:tc>
          <w:tcPr>
            <w:tcW w:w="1681" w:type="dxa"/>
          </w:tcPr>
          <w:p w14:paraId="66C2994E" w14:textId="4FEE72C4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28021A6" w14:textId="1446B777" w:rsidR="00F76A8B" w:rsidRPr="004006F9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439EF">
              <w:rPr>
                <w:rFonts w:ascii="Corbel" w:hAnsi="Corbel"/>
                <w:b w:val="0"/>
                <w:smallCaps w:val="0"/>
                <w:sz w:val="22"/>
              </w:rPr>
              <w:t>Ma pogłębioną wiedzę na temat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procesów stanowienia prawa przez naczelne organy postradzieckie</w:t>
            </w:r>
          </w:p>
        </w:tc>
        <w:tc>
          <w:tcPr>
            <w:tcW w:w="1865" w:type="dxa"/>
          </w:tcPr>
          <w:p w14:paraId="1897AEC1" w14:textId="15E63C34" w:rsidR="00F76A8B" w:rsidRPr="003439EF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439EF">
              <w:rPr>
                <w:rFonts w:ascii="Corbel" w:eastAsia="Cambria" w:hAnsi="Corbel"/>
                <w:b w:val="0"/>
                <w:bCs/>
                <w:sz w:val="22"/>
              </w:rPr>
              <w:t>K_W04</w:t>
            </w:r>
          </w:p>
        </w:tc>
      </w:tr>
      <w:tr w:rsidR="00F76A8B" w:rsidRPr="009C54AE" w14:paraId="5AB55615" w14:textId="77777777" w:rsidTr="00F23547">
        <w:tc>
          <w:tcPr>
            <w:tcW w:w="1681" w:type="dxa"/>
          </w:tcPr>
          <w:p w14:paraId="4C4951D7" w14:textId="17C9B3D8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33D57E1F" w14:textId="3BA8D44C" w:rsidR="00F76A8B" w:rsidRPr="004006F9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3439EF">
              <w:rPr>
                <w:rFonts w:ascii="Corbel" w:hAnsi="Corbel"/>
                <w:b w:val="0"/>
                <w:smallCaps w:val="0"/>
                <w:sz w:val="22"/>
              </w:rPr>
              <w:t>Ma pogłębioną wiedzę na temat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procesów stosowania prawa przez naczelne organy postradzieckie</w:t>
            </w:r>
          </w:p>
        </w:tc>
        <w:tc>
          <w:tcPr>
            <w:tcW w:w="1865" w:type="dxa"/>
          </w:tcPr>
          <w:p w14:paraId="20543D03" w14:textId="6F31A8B6" w:rsidR="00F76A8B" w:rsidRPr="004006F9" w:rsidRDefault="00F76A8B" w:rsidP="00F76A8B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>
              <w:rPr>
                <w:rFonts w:ascii="Corbel" w:eastAsia="Cambria" w:hAnsi="Corbel"/>
              </w:rPr>
              <w:t>K_W05</w:t>
            </w:r>
          </w:p>
        </w:tc>
      </w:tr>
      <w:tr w:rsidR="00F76A8B" w:rsidRPr="009C54AE" w14:paraId="6312CFEB" w14:textId="77777777" w:rsidTr="00F23547">
        <w:tc>
          <w:tcPr>
            <w:tcW w:w="1681" w:type="dxa"/>
          </w:tcPr>
          <w:p w14:paraId="4231379C" w14:textId="503E7AB4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752F3F06" w14:textId="773B3B8D" w:rsidR="00F76A8B" w:rsidRPr="00930B8C" w:rsidRDefault="003439EF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439EF">
              <w:rPr>
                <w:rFonts w:ascii="Corbel" w:hAnsi="Corbel"/>
                <w:b w:val="0"/>
                <w:smallCaps w:val="0"/>
                <w:sz w:val="22"/>
              </w:rPr>
              <w:t xml:space="preserve">Zna i rozumie terminologię właściwą </w:t>
            </w:r>
            <w:r w:rsidR="00F76A8B" w:rsidRPr="004006F9">
              <w:rPr>
                <w:rFonts w:ascii="Corbel" w:hAnsi="Corbel"/>
                <w:b w:val="0"/>
                <w:smallCaps w:val="0"/>
                <w:sz w:val="22"/>
              </w:rPr>
              <w:t xml:space="preserve">do </w:t>
            </w:r>
            <w:r w:rsidR="00F76A8B">
              <w:rPr>
                <w:rFonts w:ascii="Corbel" w:hAnsi="Corbel"/>
                <w:b w:val="0"/>
                <w:smallCaps w:val="0"/>
                <w:sz w:val="22"/>
              </w:rPr>
              <w:t>sklasyfikowania</w:t>
            </w:r>
            <w:r w:rsidR="00F76A8B" w:rsidRPr="004006F9">
              <w:rPr>
                <w:rFonts w:ascii="Corbel" w:hAnsi="Corbel"/>
                <w:b w:val="0"/>
                <w:smallCaps w:val="0"/>
                <w:sz w:val="22"/>
              </w:rPr>
              <w:t xml:space="preserve"> systemów politycznych różnych państw postradzieckich</w:t>
            </w:r>
          </w:p>
        </w:tc>
        <w:tc>
          <w:tcPr>
            <w:tcW w:w="1865" w:type="dxa"/>
          </w:tcPr>
          <w:p w14:paraId="3091C3D7" w14:textId="3F32536B" w:rsidR="00F76A8B" w:rsidRPr="004006F9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>
              <w:rPr>
                <w:rFonts w:ascii="Corbel" w:eastAsia="Cambria" w:hAnsi="Corbel"/>
              </w:rPr>
              <w:t>K_W06</w:t>
            </w:r>
          </w:p>
        </w:tc>
      </w:tr>
      <w:tr w:rsidR="00F76A8B" w:rsidRPr="009C54AE" w14:paraId="77C13FD2" w14:textId="77777777" w:rsidTr="00F23547">
        <w:tc>
          <w:tcPr>
            <w:tcW w:w="1681" w:type="dxa"/>
          </w:tcPr>
          <w:p w14:paraId="1CEC5AF2" w14:textId="0ABF85EF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EK_06</w:t>
            </w:r>
          </w:p>
        </w:tc>
        <w:tc>
          <w:tcPr>
            <w:tcW w:w="5974" w:type="dxa"/>
          </w:tcPr>
          <w:p w14:paraId="3269A44C" w14:textId="65CB4976" w:rsidR="00F76A8B" w:rsidRPr="00930B8C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Ma rozszerzoną wiedzę na temat struktur i instytucji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państw postradzieckich </w:t>
            </w:r>
            <w:r w:rsidRPr="00930B8C">
              <w:rPr>
                <w:rFonts w:ascii="Corbel" w:hAnsi="Corbel"/>
                <w:b w:val="0"/>
                <w:smallCaps w:val="0"/>
                <w:sz w:val="22"/>
              </w:rPr>
              <w:t>(w tym władzy: ustawodawczej,</w:t>
            </w:r>
            <w:r w:rsidR="00AF665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930B8C">
              <w:rPr>
                <w:rFonts w:ascii="Corbel" w:hAnsi="Corbel"/>
                <w:b w:val="0"/>
                <w:smallCaps w:val="0"/>
                <w:sz w:val="22"/>
              </w:rPr>
              <w:t>wykonawczej i sądowniczej, organów i instytucji ochrony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930B8C">
              <w:rPr>
                <w:rFonts w:ascii="Corbel" w:hAnsi="Corbel"/>
                <w:b w:val="0"/>
                <w:smallCaps w:val="0"/>
                <w:sz w:val="22"/>
              </w:rPr>
              <w:t>prawa)</w:t>
            </w:r>
          </w:p>
        </w:tc>
        <w:tc>
          <w:tcPr>
            <w:tcW w:w="1865" w:type="dxa"/>
          </w:tcPr>
          <w:p w14:paraId="19D0BBCC" w14:textId="72CB27F7" w:rsidR="00F76A8B" w:rsidRPr="004006F9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>
              <w:rPr>
                <w:rFonts w:ascii="Corbel" w:eastAsia="Cambria" w:hAnsi="Corbel"/>
              </w:rPr>
              <w:t>K_W07</w:t>
            </w:r>
          </w:p>
        </w:tc>
      </w:tr>
      <w:tr w:rsidR="00F76A8B" w:rsidRPr="009C54AE" w14:paraId="19F97FB6" w14:textId="77777777" w:rsidTr="00F23547">
        <w:tc>
          <w:tcPr>
            <w:tcW w:w="1681" w:type="dxa"/>
          </w:tcPr>
          <w:p w14:paraId="067C63F1" w14:textId="4133ED62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14:paraId="6D12C687" w14:textId="3668826A" w:rsidR="00F76A8B" w:rsidRPr="004006F9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Ma rozszerzoną wiedzę na temat ustroju, struktur i zasad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76A8B" w:rsidRPr="004006F9">
              <w:rPr>
                <w:rFonts w:ascii="Corbel" w:hAnsi="Corbel"/>
                <w:b w:val="0"/>
                <w:smallCaps w:val="0"/>
                <w:sz w:val="22"/>
              </w:rPr>
              <w:t>poszczególnych systemów politycznych państw postradzieckich</w:t>
            </w:r>
          </w:p>
        </w:tc>
        <w:tc>
          <w:tcPr>
            <w:tcW w:w="1865" w:type="dxa"/>
          </w:tcPr>
          <w:p w14:paraId="045708CE" w14:textId="1D570CF4" w:rsidR="00F76A8B" w:rsidRPr="004006F9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>
              <w:rPr>
                <w:rFonts w:ascii="Corbel" w:eastAsia="Cambria" w:hAnsi="Corbel"/>
              </w:rPr>
              <w:t>K_W08</w:t>
            </w:r>
          </w:p>
        </w:tc>
      </w:tr>
      <w:tr w:rsidR="00F76A8B" w:rsidRPr="009C54AE" w14:paraId="2C4DBE4C" w14:textId="77777777" w:rsidTr="00F23547">
        <w:tc>
          <w:tcPr>
            <w:tcW w:w="1681" w:type="dxa"/>
          </w:tcPr>
          <w:p w14:paraId="0C8E8883" w14:textId="44ABDEA3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14:paraId="5CF5C8FD" w14:textId="77777777" w:rsidR="00930B8C" w:rsidRPr="00930B8C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Potrafi właściwie analizować przyczyny i przebieg procesów</w:t>
            </w:r>
          </w:p>
          <w:p w14:paraId="5317B20D" w14:textId="24B431D4" w:rsidR="00F76A8B" w:rsidRPr="004006F9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związanych z funkcjonowaniem systemu polityczno-prawnego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w </w:t>
            </w:r>
            <w:r w:rsidRPr="004006F9">
              <w:rPr>
                <w:rFonts w:ascii="Corbel" w:hAnsi="Corbel"/>
                <w:b w:val="0"/>
                <w:smallCaps w:val="0"/>
                <w:sz w:val="22"/>
              </w:rPr>
              <w:t>państw</w:t>
            </w:r>
            <w:r>
              <w:rPr>
                <w:rFonts w:ascii="Corbel" w:hAnsi="Corbel"/>
                <w:b w:val="0"/>
                <w:smallCaps w:val="0"/>
                <w:sz w:val="22"/>
              </w:rPr>
              <w:t>ach</w:t>
            </w:r>
            <w:r w:rsidRPr="004006F9">
              <w:rPr>
                <w:rFonts w:ascii="Corbel" w:hAnsi="Corbel"/>
                <w:b w:val="0"/>
                <w:smallCaps w:val="0"/>
                <w:sz w:val="22"/>
              </w:rPr>
              <w:t xml:space="preserve"> postradzieckich</w:t>
            </w:r>
          </w:p>
        </w:tc>
        <w:tc>
          <w:tcPr>
            <w:tcW w:w="1865" w:type="dxa"/>
          </w:tcPr>
          <w:p w14:paraId="4F1679DC" w14:textId="0E856217" w:rsidR="00F76A8B" w:rsidRPr="004006F9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>
              <w:rPr>
                <w:rFonts w:ascii="Corbel" w:eastAsia="Cambria" w:hAnsi="Corbel"/>
              </w:rPr>
              <w:t>K_U07</w:t>
            </w:r>
          </w:p>
        </w:tc>
      </w:tr>
      <w:tr w:rsidR="00F76A8B" w:rsidRPr="009C54AE" w14:paraId="121F3835" w14:textId="77777777" w:rsidTr="00F23547">
        <w:tc>
          <w:tcPr>
            <w:tcW w:w="1681" w:type="dxa"/>
          </w:tcPr>
          <w:p w14:paraId="4C0E3C2B" w14:textId="51401177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59272ADE" w14:textId="52CA3375" w:rsidR="00F76A8B" w:rsidRPr="004006F9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Potrafi sprawnie posługiwać się tekstami aktów normatywnych 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930B8C">
              <w:rPr>
                <w:rFonts w:ascii="Corbel" w:hAnsi="Corbel"/>
                <w:b w:val="0"/>
                <w:smallCaps w:val="0"/>
                <w:sz w:val="22"/>
              </w:rPr>
              <w:t>interpretować je z wykorzystaniem języka prawniczego</w:t>
            </w:r>
          </w:p>
        </w:tc>
        <w:tc>
          <w:tcPr>
            <w:tcW w:w="1865" w:type="dxa"/>
          </w:tcPr>
          <w:p w14:paraId="4EA45A0B" w14:textId="535CE2E5" w:rsidR="00F76A8B" w:rsidRPr="004006F9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eastAsia="Cambria" w:hAnsi="Corbel"/>
              </w:rPr>
              <w:t>K_U08</w:t>
            </w:r>
          </w:p>
        </w:tc>
      </w:tr>
      <w:tr w:rsidR="00F76A8B" w:rsidRPr="009C54AE" w14:paraId="7CD96B34" w14:textId="77777777" w:rsidTr="00F23547">
        <w:tc>
          <w:tcPr>
            <w:tcW w:w="1681" w:type="dxa"/>
          </w:tcPr>
          <w:p w14:paraId="1414B86D" w14:textId="3DEBA8EE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15A21E92" w14:textId="77777777" w:rsidR="00930B8C" w:rsidRPr="00930B8C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Potrafi określić obszary życia społecznego które podlegają lub</w:t>
            </w:r>
          </w:p>
          <w:p w14:paraId="79F3F8D3" w14:textId="625FEF74" w:rsidR="00F76A8B" w:rsidRPr="004006F9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mogą podlegać w przyszłości regulacjom prawnym</w:t>
            </w:r>
          </w:p>
        </w:tc>
        <w:tc>
          <w:tcPr>
            <w:tcW w:w="1865" w:type="dxa"/>
          </w:tcPr>
          <w:p w14:paraId="1F9D9E95" w14:textId="225F7E4D" w:rsidR="00F76A8B" w:rsidRPr="004006F9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eastAsia="Cambria" w:hAnsi="Corbel"/>
              </w:rPr>
              <w:t>K_U15</w:t>
            </w:r>
          </w:p>
        </w:tc>
      </w:tr>
      <w:tr w:rsidR="00F76A8B" w:rsidRPr="009C54AE" w14:paraId="23841BC2" w14:textId="77777777" w:rsidTr="00F23547">
        <w:tc>
          <w:tcPr>
            <w:tcW w:w="1681" w:type="dxa"/>
          </w:tcPr>
          <w:p w14:paraId="7FEFE877" w14:textId="1E87CCDB" w:rsidR="00F76A8B" w:rsidRPr="004006F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006F9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</w:tcPr>
          <w:p w14:paraId="21CBCEE2" w14:textId="77777777" w:rsidR="00930B8C" w:rsidRPr="00930B8C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Rozumie i ma świadomość potrzeby podejmowania działań na</w:t>
            </w:r>
          </w:p>
          <w:p w14:paraId="7E8DB168" w14:textId="157211E8" w:rsidR="00F76A8B" w:rsidRPr="004006F9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rzecz zwiększania poziomu społecznej świadomości prawnej</w:t>
            </w:r>
            <w:r w:rsidR="00F76A8B" w:rsidRPr="004006F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F76A8B" w:rsidRPr="004006F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4006F9">
              <w:rPr>
                <w:rFonts w:ascii="Corbel" w:hAnsi="Corbel"/>
                <w:b w:val="0"/>
                <w:smallCaps w:val="0"/>
                <w:sz w:val="22"/>
              </w:rPr>
              <w:t>temac</w:t>
            </w:r>
            <w:r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F76A8B" w:rsidRPr="004006F9">
              <w:rPr>
                <w:rFonts w:ascii="Corbel" w:hAnsi="Corbel"/>
                <w:b w:val="0"/>
                <w:smallCaps w:val="0"/>
                <w:sz w:val="22"/>
              </w:rPr>
              <w:t xml:space="preserve"> funkcjonowania państw postradzieckich</w:t>
            </w:r>
          </w:p>
          <w:p w14:paraId="31B6218E" w14:textId="3B0533D2" w:rsidR="00F76A8B" w:rsidRPr="004006F9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33321609" w14:textId="0EBA3942" w:rsidR="00F76A8B" w:rsidRPr="003439EF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3439EF">
              <w:rPr>
                <w:rFonts w:ascii="Corbel" w:eastAsia="Cambria" w:hAnsi="Corbel"/>
                <w:bCs/>
              </w:rPr>
              <w:t>K_K06</w:t>
            </w:r>
          </w:p>
        </w:tc>
      </w:tr>
      <w:tr w:rsidR="00F76A8B" w:rsidRPr="009C54AE" w14:paraId="01BB7263" w14:textId="77777777" w:rsidTr="00F23547">
        <w:tc>
          <w:tcPr>
            <w:tcW w:w="1681" w:type="dxa"/>
          </w:tcPr>
          <w:p w14:paraId="65092966" w14:textId="2E0BBFDA" w:rsidR="00F76A8B" w:rsidRPr="00B062D9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062D9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974" w:type="dxa"/>
          </w:tcPr>
          <w:p w14:paraId="7B9498F0" w14:textId="743B2C6A" w:rsidR="00F76A8B" w:rsidRPr="00B062D9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30B8C">
              <w:rPr>
                <w:rFonts w:ascii="Corbel" w:hAnsi="Corbel"/>
                <w:b w:val="0"/>
                <w:smallCaps w:val="0"/>
                <w:sz w:val="22"/>
              </w:rPr>
              <w:t>Szanuje różne poglądy i postawy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w szczególności </w:t>
            </w:r>
            <w:r w:rsidR="00F76A8B" w:rsidRPr="00B062D9">
              <w:rPr>
                <w:rFonts w:ascii="Corbel" w:hAnsi="Corbel"/>
                <w:b w:val="0"/>
                <w:smallCaps w:val="0"/>
                <w:sz w:val="22"/>
              </w:rPr>
              <w:t>jest gotów do uznawania znaczenia wiedzy dotyczącej wartości demokratycznych</w:t>
            </w:r>
          </w:p>
          <w:p w14:paraId="52DCB35A" w14:textId="77777777" w:rsidR="00F76A8B" w:rsidRPr="00B062D9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B86130F" w14:textId="4FE22F6E" w:rsidR="00F76A8B" w:rsidRPr="00B062D9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5195FA98" w14:textId="60A9C892" w:rsidR="00F76A8B" w:rsidRPr="00B062D9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eastAsia="Cambria" w:hAnsi="Corbel"/>
              </w:rPr>
              <w:t>K_K10</w:t>
            </w:r>
          </w:p>
        </w:tc>
      </w:tr>
    </w:tbl>
    <w:p w14:paraId="45F656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4A0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E2A5264" w14:textId="2742C8D4" w:rsidR="00F23547" w:rsidRDefault="00AF6658" w:rsidP="00AF6658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AF66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8"/>
      </w:tblGrid>
      <w:tr w:rsidR="00551313" w:rsidRPr="00551313" w14:paraId="191D1D63" w14:textId="77777777" w:rsidTr="00551313">
        <w:tc>
          <w:tcPr>
            <w:tcW w:w="7229" w:type="dxa"/>
          </w:tcPr>
          <w:p w14:paraId="5B81AED6" w14:textId="77777777" w:rsidR="00551313" w:rsidRPr="00551313" w:rsidRDefault="00551313" w:rsidP="008C7BBB">
            <w:pPr>
              <w:pStyle w:val="Akapitzlist"/>
              <w:spacing w:after="0" w:line="240" w:lineRule="auto"/>
              <w:ind w:left="708" w:hanging="708"/>
              <w:rPr>
                <w:sz w:val="20"/>
                <w:szCs w:val="20"/>
              </w:rPr>
            </w:pPr>
            <w:r w:rsidRPr="00551313">
              <w:rPr>
                <w:sz w:val="20"/>
                <w:szCs w:val="20"/>
              </w:rPr>
              <w:t>Treści merytoryczne</w:t>
            </w:r>
          </w:p>
        </w:tc>
      </w:tr>
      <w:tr w:rsidR="00551313" w:rsidRPr="00551313" w14:paraId="7738D73A" w14:textId="77777777" w:rsidTr="00551313">
        <w:tc>
          <w:tcPr>
            <w:tcW w:w="7229" w:type="dxa"/>
          </w:tcPr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682"/>
            </w:tblGrid>
            <w:tr w:rsidR="00551313" w:rsidRPr="00551313" w14:paraId="5B908FAD" w14:textId="77777777" w:rsidTr="00115B61">
              <w:trPr>
                <w:trHeight w:val="6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6742C1FC" w14:textId="70691958" w:rsidR="00551313" w:rsidRPr="00551313" w:rsidRDefault="00551313" w:rsidP="00930B8C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 w:rsidRPr="00551313">
                    <w:rPr>
                      <w:sz w:val="20"/>
                      <w:szCs w:val="20"/>
                    </w:rPr>
                    <w:t>Pojęcie ustroju politycznego (państwowego)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0718C029" w14:textId="262B6E4E" w:rsidR="00551313" w:rsidRPr="00551313" w:rsidRDefault="00930B8C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930B8C" w:rsidRPr="00551313" w14:paraId="5EC89262" w14:textId="77777777" w:rsidTr="00115B61">
              <w:trPr>
                <w:trHeight w:val="6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521CC352" w14:textId="47834251" w:rsidR="00930B8C" w:rsidRPr="00551313" w:rsidRDefault="00930B8C" w:rsidP="00930B8C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Pojęcie systemu politycznego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347DF263" w14:textId="6B336559" w:rsidR="00930B8C" w:rsidRPr="00551313" w:rsidRDefault="00930B8C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930B8C" w:rsidRPr="00551313" w14:paraId="0D723EE1" w14:textId="77777777" w:rsidTr="00115B61">
              <w:trPr>
                <w:trHeight w:val="6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514B485D" w14:textId="0BD28EDF" w:rsidR="00930B8C" w:rsidRPr="00551313" w:rsidRDefault="00930B8C" w:rsidP="00930B8C">
                  <w:pPr>
                    <w:spacing w:after="0" w:line="24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Pojęcie reżimu politycznego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5023EE1A" w14:textId="2DC3FE52" w:rsidR="00930B8C" w:rsidRPr="00551313" w:rsidRDefault="00930B8C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51313" w:rsidRPr="00551313" w14:paraId="22C315F0" w14:textId="77777777" w:rsidTr="00115B61">
              <w:trPr>
                <w:trHeight w:val="4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53E4D52F" w14:textId="2B571C19" w:rsidR="00551313" w:rsidRPr="00930B8C" w:rsidRDefault="00551313" w:rsidP="00930B8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930B8C">
                    <w:rPr>
                      <w:sz w:val="20"/>
                      <w:szCs w:val="20"/>
                    </w:rPr>
                    <w:t>Formy państw współczesnych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0CD35726" w14:textId="60D1CF2D" w:rsidR="00551313" w:rsidRPr="00551313" w:rsidRDefault="00AF6658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51313" w:rsidRPr="00551313" w14:paraId="30B3079B" w14:textId="77777777" w:rsidTr="00115B61">
              <w:trPr>
                <w:trHeight w:val="4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312D5674" w14:textId="77777777" w:rsidR="00551313" w:rsidRPr="00551313" w:rsidRDefault="00551313" w:rsidP="00930B8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51313">
                    <w:rPr>
                      <w:sz w:val="20"/>
                      <w:szCs w:val="20"/>
                    </w:rPr>
                    <w:t>Teoria konstytucji.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335A77CF" w14:textId="3986B19D" w:rsidR="00551313" w:rsidRPr="00551313" w:rsidRDefault="00AF6658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551313" w:rsidRPr="00551313" w14:paraId="78ED7BE9" w14:textId="77777777" w:rsidTr="00115B61">
              <w:trPr>
                <w:trHeight w:val="4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5F37A31E" w14:textId="77777777" w:rsidR="00551313" w:rsidRPr="00551313" w:rsidRDefault="00551313" w:rsidP="00930B8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51313">
                    <w:rPr>
                      <w:sz w:val="20"/>
                      <w:szCs w:val="20"/>
                    </w:rPr>
                    <w:t xml:space="preserve">Ustrój konstytucyjnych Federacji Rosyjskiej  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74799F9F" w14:textId="11EBC485" w:rsidR="00551313" w:rsidRPr="00551313" w:rsidRDefault="00930B8C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551313" w14:paraId="0849C0E2" w14:textId="77777777" w:rsidTr="00115B61">
              <w:trPr>
                <w:trHeight w:val="4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49B7A23D" w14:textId="77777777" w:rsidR="00551313" w:rsidRPr="00551313" w:rsidRDefault="00551313" w:rsidP="00930B8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51313">
                    <w:rPr>
                      <w:sz w:val="20"/>
                      <w:szCs w:val="20"/>
                    </w:rPr>
                    <w:t>Ustrój konstytucyjny Mołdawii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24D7DD19" w14:textId="1CDED964" w:rsidR="00551313" w:rsidRPr="00551313" w:rsidRDefault="00930B8C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551313" w14:paraId="4F2CDBCA" w14:textId="77777777" w:rsidTr="00115B61">
              <w:trPr>
                <w:trHeight w:val="4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10794571" w14:textId="77777777" w:rsidR="00551313" w:rsidRPr="00551313" w:rsidRDefault="00551313" w:rsidP="00930B8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51313">
                    <w:rPr>
                      <w:sz w:val="20"/>
                      <w:szCs w:val="20"/>
                    </w:rPr>
                    <w:t>Ustrój konstytucyjny Tadżykistanu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1769C164" w14:textId="2C469836" w:rsidR="00551313" w:rsidRPr="00551313" w:rsidRDefault="00930B8C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551313" w14:paraId="48B6A6AD" w14:textId="77777777" w:rsidTr="00115B61">
              <w:trPr>
                <w:trHeight w:val="6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0DEA2AC1" w14:textId="211CC83C" w:rsidR="00551313" w:rsidRPr="00551313" w:rsidRDefault="00551313" w:rsidP="00930B8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51313">
                    <w:rPr>
                      <w:sz w:val="20"/>
                      <w:szCs w:val="20"/>
                    </w:rPr>
                    <w:t xml:space="preserve">Ustrój konstytucyjny Kazachstanu 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6B76D42D" w14:textId="2B4A2304" w:rsidR="00551313" w:rsidRPr="00551313" w:rsidRDefault="00930B8C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551313" w14:paraId="23560ED1" w14:textId="77777777" w:rsidTr="00115B61">
              <w:trPr>
                <w:trHeight w:val="4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22251D15" w14:textId="77777777" w:rsidR="00551313" w:rsidRPr="00551313" w:rsidRDefault="00551313" w:rsidP="00930B8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551313">
                    <w:rPr>
                      <w:sz w:val="20"/>
                      <w:szCs w:val="20"/>
                    </w:rPr>
                    <w:t xml:space="preserve">Ustrój konstytucyjny Kirgistanu 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04D96721" w14:textId="562E0A4C" w:rsidR="00551313" w:rsidRPr="00551313" w:rsidRDefault="00930B8C" w:rsidP="008C7BB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551313" w:rsidRPr="00551313" w14:paraId="213EA177" w14:textId="77777777" w:rsidTr="00115B61">
              <w:trPr>
                <w:trHeight w:val="4"/>
              </w:trPr>
              <w:tc>
                <w:tcPr>
                  <w:tcW w:w="7650" w:type="dxa"/>
                  <w:shd w:val="clear" w:color="auto" w:fill="auto"/>
                  <w:vAlign w:val="center"/>
                </w:tcPr>
                <w:p w14:paraId="378339C0" w14:textId="77777777" w:rsidR="00551313" w:rsidRPr="00930B8C" w:rsidRDefault="00551313" w:rsidP="00AF6658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930B8C">
                    <w:rPr>
                      <w:b/>
                      <w:bCs/>
                      <w:sz w:val="20"/>
                      <w:szCs w:val="20"/>
                    </w:rPr>
                    <w:t>Suma godzin</w:t>
                  </w:r>
                </w:p>
              </w:tc>
              <w:tc>
                <w:tcPr>
                  <w:tcW w:w="1682" w:type="dxa"/>
                  <w:shd w:val="clear" w:color="auto" w:fill="auto"/>
                  <w:vAlign w:val="center"/>
                </w:tcPr>
                <w:p w14:paraId="404B3BB7" w14:textId="73D4A263" w:rsidR="00551313" w:rsidRPr="00930B8C" w:rsidRDefault="00930B8C" w:rsidP="008C7BB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30B8C">
                    <w:rPr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</w:tbl>
          <w:p w14:paraId="7AC51EBB" w14:textId="77777777" w:rsidR="00551313" w:rsidRPr="00551313" w:rsidRDefault="00551313" w:rsidP="008C7BBB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14:paraId="2999A127" w14:textId="77777777" w:rsidR="00F23547" w:rsidRPr="00F23547" w:rsidRDefault="00F23547" w:rsidP="00F2354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0D4324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59AA30" w14:textId="77777777" w:rsidR="00AF6658" w:rsidRPr="006C3946" w:rsidRDefault="00AF6658" w:rsidP="00AF6658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</w:rPr>
      </w:pPr>
      <w:r w:rsidRPr="006C3946">
        <w:rPr>
          <w:rFonts w:ascii="Corbel" w:hAnsi="Corbel"/>
          <w:b w:val="0"/>
          <w:smallCaps w:val="0"/>
          <w:sz w:val="22"/>
        </w:rPr>
        <w:t>Konserwatorium przy użyciu metod nauczania teoretycznego, praktycznego, aktywizującego oraz</w:t>
      </w:r>
    </w:p>
    <w:p w14:paraId="37E2A2DE" w14:textId="77777777" w:rsidR="00AF6658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6C3946">
        <w:rPr>
          <w:rFonts w:ascii="Corbel" w:hAnsi="Corbel"/>
          <w:b w:val="0"/>
          <w:smallCaps w:val="0"/>
          <w:sz w:val="22"/>
        </w:rPr>
        <w:t>sprzętu multimedialnego.</w:t>
      </w:r>
    </w:p>
    <w:p w14:paraId="0C8EF7AB" w14:textId="77777777" w:rsidR="00AF6658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3C00681" w14:textId="77777777" w:rsidR="00AF6658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t>4. METODY I KRYTERIA OCENY</w:t>
      </w:r>
    </w:p>
    <w:p w14:paraId="58C66338" w14:textId="77777777" w:rsidR="00AF6658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DD94BD0" w14:textId="77777777" w:rsidR="00AF6658" w:rsidRDefault="00AF6658" w:rsidP="00AF66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243E36B1" w14:textId="77777777" w:rsidR="00AF6658" w:rsidRDefault="00AF6658" w:rsidP="00AF665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F6658" w14:paraId="2D9A06A0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ECC3" w14:textId="77777777" w:rsidR="00AF6658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9AC0" w14:textId="0B1E5458" w:rsidR="00AF6658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0A2CB483" w14:textId="77777777" w:rsidR="00AF6658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BA43" w14:textId="77777777" w:rsidR="00AF6658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14:paraId="0C9790C8" w14:textId="77777777" w:rsidR="00AF6658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F6658" w14:paraId="34B29C1E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E3EC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8643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94A7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213EB18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EF62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5D31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PRACA PISEMNA, </w:t>
            </w:r>
            <w:r w:rsidRPr="005D75D1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2EB6E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13C240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73D5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A7A5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D75D1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22C3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05BB352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8CCCD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89AD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D75D1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63F9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6484C25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F002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6A92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4921DF"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47F9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03D612D5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8E39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FBE4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4921DF">
              <w:rPr>
                <w:rFonts w:ascii="Corbel" w:hAnsi="Corbel"/>
                <w:sz w:val="22"/>
                <w:szCs w:val="22"/>
              </w:rPr>
              <w:t>PRACA PISEMNA,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5C35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194AC2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23FC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A53A4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D75D1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6CEF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15F5345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1781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9ED6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02B98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21B3464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E54B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64B6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5456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315BB00C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EB60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B1D1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8728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2BD3E07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7DC6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DE5C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4990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14:paraId="5D2107A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8310A" w14:textId="77777777" w:rsidR="00AF6658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42B9" w14:textId="77777777" w:rsidR="00AF6658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270DF" w14:textId="77777777" w:rsidR="00AF6658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CB6895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58860DF9" w14:textId="29D3010B" w:rsidR="00AA29B1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BD8F1" w14:textId="77777777" w:rsidR="00AA29B1" w:rsidRPr="009C54AE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0B8E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631C5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272F71" w14:textId="77777777" w:rsidTr="00923D7D">
        <w:tc>
          <w:tcPr>
            <w:tcW w:w="9670" w:type="dxa"/>
          </w:tcPr>
          <w:p w14:paraId="63B97BB2" w14:textId="36E288D5" w:rsidR="006F0FD9" w:rsidRPr="005F589B" w:rsidRDefault="00AF6658" w:rsidP="006F0FD9">
            <w:pPr>
              <w:spacing w:after="0" w:line="240" w:lineRule="auto"/>
              <w:jc w:val="both"/>
              <w:rPr>
                <w:rFonts w:eastAsia="Cambria"/>
                <w:sz w:val="20"/>
              </w:rPr>
            </w:pPr>
            <w:r>
              <w:rPr>
                <w:rFonts w:eastAsia="Cambria"/>
                <w:sz w:val="20"/>
              </w:rPr>
              <w:t>Zaliczenie na ocenę w</w:t>
            </w:r>
            <w:r w:rsidR="006F0FD9" w:rsidRPr="005F589B">
              <w:rPr>
                <w:rFonts w:eastAsia="Cambria"/>
                <w:sz w:val="20"/>
              </w:rPr>
              <w:t xml:space="preserve"> formie testowo – opisowej </w:t>
            </w:r>
          </w:p>
          <w:p w14:paraId="5DCB39B3" w14:textId="77777777" w:rsidR="006F0FD9" w:rsidRPr="005F589B" w:rsidRDefault="006F0FD9" w:rsidP="006F0FD9">
            <w:pPr>
              <w:spacing w:after="0" w:line="240" w:lineRule="auto"/>
              <w:jc w:val="both"/>
              <w:rPr>
                <w:rFonts w:eastAsia="Cambria"/>
                <w:sz w:val="20"/>
              </w:rPr>
            </w:pPr>
            <w:r w:rsidRPr="005F589B">
              <w:rPr>
                <w:rFonts w:eastAsia="Cambria"/>
                <w:sz w:val="20"/>
              </w:rPr>
              <w:t>(1 pytanie opisowe i 10 pytań wielokrotnego wyboru)</w:t>
            </w:r>
          </w:p>
          <w:p w14:paraId="58716BC1" w14:textId="77777777" w:rsidR="006F0FD9" w:rsidRPr="005F589B" w:rsidRDefault="006F0FD9" w:rsidP="006F0FD9">
            <w:pPr>
              <w:spacing w:after="0" w:line="240" w:lineRule="auto"/>
              <w:jc w:val="both"/>
              <w:rPr>
                <w:rFonts w:eastAsia="Cambria"/>
                <w:sz w:val="20"/>
              </w:rPr>
            </w:pPr>
          </w:p>
          <w:p w14:paraId="123FC241" w14:textId="77777777" w:rsidR="006F0FD9" w:rsidRDefault="006F0FD9" w:rsidP="006F0FD9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5F589B">
              <w:rPr>
                <w:rFonts w:ascii="Calibri" w:eastAsia="Cambria" w:hAnsi="Calibri"/>
                <w:smallCaps w:val="0"/>
                <w:sz w:val="20"/>
              </w:rPr>
              <w:t xml:space="preserve"> </w:t>
            </w:r>
            <w:r w:rsidRPr="005F589B">
              <w:rPr>
                <w:rFonts w:ascii="Calibri" w:eastAsia="Cambria" w:hAnsi="Calibri"/>
                <w:b w:val="0"/>
                <w:smallCaps w:val="0"/>
                <w:sz w:val="20"/>
              </w:rPr>
              <w:t>Kryteria oceny: kompletność odpowiedzi, użycie fachowej terminologii. Na ocenę pozytywną należy udzielić przynajmniej 50% prawidłowych odpowiedzi.</w:t>
            </w:r>
          </w:p>
          <w:p w14:paraId="0A1DA3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53C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D97DD" w14:textId="6C75DA37" w:rsidR="009F4610" w:rsidRPr="009C54AE" w:rsidRDefault="00115B6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7A6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AF6658" w14:paraId="1E35CB60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E303" w14:textId="77777777" w:rsidR="00AF6658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C86C" w14:textId="77777777" w:rsidR="00AF6658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F6658" w14:paraId="6ECFCEB9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EA2F" w14:textId="77777777" w:rsidR="00AF6658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FCB6A" w14:textId="77777777" w:rsidR="00AF6658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</w:p>
          <w:p w14:paraId="3BDB8025" w14:textId="77777777" w:rsidR="00AF6658" w:rsidRDefault="00AF6658" w:rsidP="00775AFC">
            <w:pPr>
              <w:pStyle w:val="Akapitzlist"/>
              <w:spacing w:after="120"/>
              <w:ind w:left="0"/>
            </w:pPr>
            <w:r>
              <w:rPr>
                <w:rFonts w:ascii="Corbel" w:hAnsi="Corbel"/>
              </w:rPr>
              <w:t>15 godz.</w:t>
            </w:r>
          </w:p>
        </w:tc>
      </w:tr>
      <w:tr w:rsidR="00AF6658" w14:paraId="6D77A64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93C2" w14:textId="77777777" w:rsidR="00AF6658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23433964" w14:textId="77777777" w:rsidR="00AF6658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D88D8" w14:textId="77777777" w:rsidR="00AF6658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 godz.</w:t>
            </w:r>
          </w:p>
        </w:tc>
      </w:tr>
      <w:tr w:rsidR="00AF6658" w14:paraId="28AE197F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BE07" w14:textId="77777777" w:rsidR="00AF6658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14:paraId="360DD54E" w14:textId="77777777" w:rsidR="00AF6658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E51B" w14:textId="63984BAC" w:rsidR="00AF6658" w:rsidRDefault="00115B61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71</w:t>
            </w:r>
            <w:r w:rsidR="00AF6658">
              <w:rPr>
                <w:rFonts w:ascii="Corbel" w:hAnsi="Corbel"/>
              </w:rPr>
              <w:t xml:space="preserve"> godz.</w:t>
            </w:r>
          </w:p>
        </w:tc>
      </w:tr>
      <w:tr w:rsidR="00AF6658" w14:paraId="136B448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EB10" w14:textId="77777777" w:rsidR="00AF6658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9B0E" w14:textId="67A6D9EC" w:rsidR="00AF6658" w:rsidRDefault="00115B61" w:rsidP="00775AFC">
            <w:pPr>
              <w:pStyle w:val="Akapitzlist"/>
              <w:spacing w:after="120"/>
              <w:ind w:left="0"/>
            </w:pPr>
            <w:r>
              <w:rPr>
                <w:rFonts w:ascii="Corbel" w:hAnsi="Corbel"/>
              </w:rPr>
              <w:t>90</w:t>
            </w:r>
            <w:r w:rsidR="00AF6658">
              <w:rPr>
                <w:rFonts w:ascii="Corbel" w:hAnsi="Corbel"/>
              </w:rPr>
              <w:t xml:space="preserve"> godz.</w:t>
            </w:r>
          </w:p>
        </w:tc>
      </w:tr>
      <w:tr w:rsidR="00AF6658" w14:paraId="688CA453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8E3F" w14:textId="77777777" w:rsidR="00AF6658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AC321" w14:textId="77777777" w:rsidR="00AF6658" w:rsidRDefault="00AF6658" w:rsidP="00775AFC">
            <w:pPr>
              <w:pStyle w:val="Akapitzlist"/>
              <w:spacing w:after="0"/>
              <w:ind w:left="0"/>
            </w:pPr>
            <w:r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1B903D9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972E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3ED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B040B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960890" w14:textId="77777777" w:rsidTr="00F37C31">
        <w:trPr>
          <w:trHeight w:val="397"/>
        </w:trPr>
        <w:tc>
          <w:tcPr>
            <w:tcW w:w="3544" w:type="dxa"/>
          </w:tcPr>
          <w:p w14:paraId="254C62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5ED81F" w14:textId="759E9698" w:rsidR="0085747A" w:rsidRPr="009C54AE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</w:p>
        </w:tc>
      </w:tr>
      <w:tr w:rsidR="0085747A" w:rsidRPr="009C54AE" w14:paraId="580A5E80" w14:textId="77777777" w:rsidTr="00F37C31">
        <w:trPr>
          <w:trHeight w:val="397"/>
        </w:trPr>
        <w:tc>
          <w:tcPr>
            <w:tcW w:w="3544" w:type="dxa"/>
          </w:tcPr>
          <w:p w14:paraId="71D333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22D0" w14:textId="6004305D" w:rsidR="0085747A" w:rsidRPr="009C54AE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D845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489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73ACE2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9C0836" w:rsidRPr="0030095F" w14:paraId="08B4720F" w14:textId="77777777" w:rsidTr="00F37C31">
        <w:tc>
          <w:tcPr>
            <w:tcW w:w="8959" w:type="dxa"/>
          </w:tcPr>
          <w:p w14:paraId="62A76D92" w14:textId="77777777" w:rsidR="009C0836" w:rsidRPr="00115B61" w:rsidRDefault="009C0836" w:rsidP="008C7BBB">
            <w:pPr>
              <w:pStyle w:val="Punktygwne"/>
              <w:spacing w:before="0" w:after="0"/>
              <w:jc w:val="both"/>
              <w:rPr>
                <w:smallCaps w:val="0"/>
                <w:color w:val="FF0000"/>
                <w:sz w:val="22"/>
              </w:rPr>
            </w:pPr>
            <w:r w:rsidRPr="00115B61">
              <w:rPr>
                <w:smallCaps w:val="0"/>
                <w:sz w:val="22"/>
              </w:rPr>
              <w:t>Literatura podstawowa:</w:t>
            </w:r>
          </w:p>
          <w:p w14:paraId="4C236017" w14:textId="77777777" w:rsidR="009C0836" w:rsidRDefault="009C0836" w:rsidP="008C7BB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14:paraId="042A3B55" w14:textId="77777777" w:rsidR="009C0836" w:rsidRDefault="009C0836" w:rsidP="008C7BB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proofErr w:type="spellStart"/>
            <w:r w:rsidRPr="00B537C7">
              <w:rPr>
                <w:b w:val="0"/>
                <w:smallCaps w:val="0"/>
                <w:sz w:val="22"/>
              </w:rPr>
              <w:t>A.Konopelko</w:t>
            </w:r>
            <w:proofErr w:type="spellEnd"/>
            <w:r w:rsidRPr="00B537C7">
              <w:rPr>
                <w:b w:val="0"/>
                <w:smallCaps w:val="0"/>
                <w:sz w:val="22"/>
              </w:rPr>
              <w:t xml:space="preserve">, </w:t>
            </w:r>
            <w:r w:rsidRPr="00B537C7">
              <w:rPr>
                <w:b w:val="0"/>
                <w:i/>
                <w:smallCaps w:val="0"/>
                <w:sz w:val="22"/>
              </w:rPr>
              <w:t>Wprowadzenie do teorii systemów politycznych</w:t>
            </w:r>
            <w:r w:rsidRPr="00B537C7">
              <w:rPr>
                <w:b w:val="0"/>
                <w:smallCaps w:val="0"/>
                <w:sz w:val="22"/>
              </w:rPr>
              <w:t>, Oficyna Wydawnicza Politechniki Białostockiej, Białystok, 2010</w:t>
            </w:r>
          </w:p>
          <w:p w14:paraId="6332F1B6" w14:textId="77777777" w:rsidR="009C0836" w:rsidRDefault="009C0836" w:rsidP="008C7BB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B. </w:t>
            </w:r>
            <w:proofErr w:type="spellStart"/>
            <w:r>
              <w:rPr>
                <w:b w:val="0"/>
                <w:smallCaps w:val="0"/>
                <w:sz w:val="22"/>
              </w:rPr>
              <w:t>Zdaniuk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, </w:t>
            </w:r>
            <w:r>
              <w:rPr>
                <w:b w:val="0"/>
                <w:i/>
                <w:smallCaps w:val="0"/>
                <w:sz w:val="22"/>
              </w:rPr>
              <w:t>Konstytucja Republiki Mołdawii</w:t>
            </w:r>
            <w:r>
              <w:rPr>
                <w:b w:val="0"/>
                <w:smallCaps w:val="0"/>
                <w:sz w:val="22"/>
              </w:rPr>
              <w:t>, Warszawa 2014.</w:t>
            </w:r>
          </w:p>
          <w:p w14:paraId="346FB80C" w14:textId="77777777" w:rsidR="009C0836" w:rsidRDefault="009C0836" w:rsidP="008C7BB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R. Rajczyk, </w:t>
            </w:r>
            <w:r w:rsidRPr="00BE6014">
              <w:rPr>
                <w:b w:val="0"/>
                <w:i/>
                <w:smallCaps w:val="0"/>
                <w:sz w:val="22"/>
              </w:rPr>
              <w:t>System konstytucyjny Mołdawii</w:t>
            </w:r>
            <w:r>
              <w:rPr>
                <w:b w:val="0"/>
                <w:smallCaps w:val="0"/>
                <w:sz w:val="22"/>
              </w:rPr>
              <w:t xml:space="preserve">, Warszawa 2014. </w:t>
            </w:r>
          </w:p>
          <w:p w14:paraId="3CF47189" w14:textId="77777777" w:rsidR="009C0836" w:rsidRPr="0030095F" w:rsidRDefault="009C0836" w:rsidP="008C7BB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T. </w:t>
            </w:r>
            <w:proofErr w:type="spellStart"/>
            <w:r>
              <w:rPr>
                <w:b w:val="0"/>
                <w:smallCaps w:val="0"/>
                <w:sz w:val="22"/>
              </w:rPr>
              <w:t>Bodio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, T. </w:t>
            </w:r>
            <w:proofErr w:type="spellStart"/>
            <w:r>
              <w:rPr>
                <w:b w:val="0"/>
                <w:smallCaps w:val="0"/>
                <w:sz w:val="22"/>
              </w:rPr>
              <w:t>Mołdawa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, </w:t>
            </w:r>
            <w:r>
              <w:rPr>
                <w:b w:val="0"/>
                <w:i/>
                <w:smallCaps w:val="0"/>
                <w:sz w:val="22"/>
              </w:rPr>
              <w:t>Konstytucje Państw Azji Centralnej</w:t>
            </w:r>
            <w:r>
              <w:rPr>
                <w:b w:val="0"/>
                <w:smallCaps w:val="0"/>
                <w:sz w:val="22"/>
              </w:rPr>
              <w:t xml:space="preserve">, Warszawa 2007. </w:t>
            </w:r>
          </w:p>
        </w:tc>
      </w:tr>
      <w:tr w:rsidR="009C0836" w:rsidRPr="00BD44D7" w14:paraId="7349E0F1" w14:textId="77777777" w:rsidTr="00F37C31">
        <w:tc>
          <w:tcPr>
            <w:tcW w:w="8959" w:type="dxa"/>
          </w:tcPr>
          <w:p w14:paraId="0D886266" w14:textId="77777777" w:rsidR="009C0836" w:rsidRPr="0030095F" w:rsidRDefault="009C0836" w:rsidP="008C7BBB">
            <w:pPr>
              <w:pStyle w:val="Punktygwne"/>
              <w:spacing w:before="0" w:after="0"/>
              <w:jc w:val="both"/>
              <w:rPr>
                <w:smallCaps w:val="0"/>
                <w:sz w:val="22"/>
              </w:rPr>
            </w:pPr>
            <w:r w:rsidRPr="0030095F">
              <w:rPr>
                <w:smallCaps w:val="0"/>
                <w:sz w:val="22"/>
              </w:rPr>
              <w:t xml:space="preserve">Literatura uzupełniająca: </w:t>
            </w:r>
          </w:p>
          <w:p w14:paraId="44339854" w14:textId="77777777" w:rsidR="009C0836" w:rsidRPr="00BD44D7" w:rsidRDefault="009C0836" w:rsidP="008C7BBB">
            <w:pPr>
              <w:pStyle w:val="Punktygwne"/>
              <w:spacing w:before="0" w:after="0"/>
              <w:jc w:val="both"/>
              <w:rPr>
                <w:b w:val="0"/>
                <w:i/>
                <w:smallCaps w:val="0"/>
                <w:color w:val="FF0000"/>
                <w:sz w:val="22"/>
              </w:rPr>
            </w:pPr>
          </w:p>
          <w:p w14:paraId="0A67ADFA" w14:textId="77777777" w:rsidR="009C0836" w:rsidRPr="008D1A9E" w:rsidRDefault="009C0836" w:rsidP="008C7BB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0"/>
              </w:rPr>
            </w:pPr>
            <w:proofErr w:type="spellStart"/>
            <w:r w:rsidRPr="008D1A9E">
              <w:rPr>
                <w:b w:val="0"/>
                <w:smallCaps w:val="0"/>
                <w:sz w:val="20"/>
              </w:rPr>
              <w:t>B.Banaszak</w:t>
            </w:r>
            <w:proofErr w:type="spellEnd"/>
            <w:r w:rsidRPr="008D1A9E">
              <w:rPr>
                <w:b w:val="0"/>
                <w:smallCaps w:val="0"/>
                <w:sz w:val="20"/>
              </w:rPr>
              <w:t xml:space="preserve">, Porównawcze prawo konstytucyjne współczesnych państw demokratycznych, Oficyna Wolters </w:t>
            </w:r>
            <w:r>
              <w:rPr>
                <w:b w:val="0"/>
                <w:smallCaps w:val="0"/>
                <w:sz w:val="20"/>
              </w:rPr>
              <w:t>Kluwer business, Warszawa, 2007.</w:t>
            </w:r>
          </w:p>
          <w:p w14:paraId="468A1308" w14:textId="77777777" w:rsidR="009C0836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B.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Goworko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>-Składanek, Partnerstwo i współpraca Unii Europejskiej z państwami Azji Środkowej i Kaukazu Południowego. Analiza dokumentów Unii Europejskiej, [w:] „W kierunku azjatyckiego przywództwa”, Joanna Marszałek-Kawa (red.), Toruń 2012</w:t>
            </w:r>
          </w:p>
          <w:p w14:paraId="3A08F120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F.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Golembski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Geopolityczne uwarunkowania pozycji międzynarodowej państwa, [w:] „Tadżykistan. Historia – społeczeństwo – polityka”, Tadeusz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Bodio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Warszawa 2002</w:t>
            </w:r>
          </w:p>
          <w:p w14:paraId="04171C97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D.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Anarkulova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Podstawowe kierunki polityki zagranicznej, [w:] „Tadżykistan. Historia – społeczeństwo – polityka”, Tadeusz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Bodio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Warszawa 2002</w:t>
            </w:r>
          </w:p>
          <w:p w14:paraId="05B076AB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K.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Strachota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Tadżykistan w systemie bezpieczeństwa regionalnego, [w:] „Tadżykistan. Historia – społeczeństwo – polityka”, Tadeusz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Bodio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Warszawa 2002</w:t>
            </w:r>
          </w:p>
          <w:p w14:paraId="5DC53F3B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F.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Golembski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Geopolityczne uwarunkowania pozycji międzynarodowej państwa [w:] „Kirgistan. Historia – społeczeństwo – polityka”, Tadeusz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Bodio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Warszawa 2004</w:t>
            </w:r>
          </w:p>
          <w:p w14:paraId="7317B4B7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K.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Toktomushev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Priorytety polityki zagranicznej, [w:] „Kirgistan. Historia – społeczeństwo – polityka”, Tadeusz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Bodio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Warszawa 2004</w:t>
            </w:r>
          </w:p>
          <w:p w14:paraId="6F7CBB1A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lastRenderedPageBreak/>
              <w:t xml:space="preserve">- K.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Strachota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Kirgistan wobec problemów bezpieczeństwa regionalnego, [w:] „Kirgistan. Historia – społeczeństwo – polityka”, Tadeusz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Bodio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Warszawa 2004</w:t>
            </w:r>
          </w:p>
          <w:p w14:paraId="1F22C092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T.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Suleimenov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Kazachstan w stosunkach międzynarodowych, [w:] „Kazachstan. Historia – społeczeństwo – polityka”, Tadeusz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Bodio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>, Konstanty Wojtaszczyk (red.), Warszawa 2000</w:t>
            </w:r>
          </w:p>
          <w:p w14:paraId="134258B7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S.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Kuskumbaev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Priorytety w polityce zagranicznej, [w:] „Kazachstan. Historia – społeczeństwo – polityka”, Tadeusz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Bodio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>, Konstanty Wojtaszczyk (red.), Warszawa 2000</w:t>
            </w:r>
          </w:p>
          <w:p w14:paraId="73521661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A. Włodkowska, Polityka Federacji Rosyjskiej wobec Wspólnoty Niepodległych Państw [w:] „Polityka zagraniczna Rosji”, Stanisław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Bieleń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>, Maciej Raś (red.), Warszawa 2008</w:t>
            </w:r>
          </w:p>
          <w:p w14:paraId="2F318665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S.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Kardaś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Federacja Rosyjska w organizacjach międzynarodowych, [w:] „Polityka zagraniczna Rosji”, Stanisław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Bieleń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>, Maciej Raś (red.), Warszawa 2008 (fragment 7.5 Federacja Rosyjska w Szanghajskiej Organizacji Współpracy)</w:t>
            </w:r>
          </w:p>
          <w:p w14:paraId="19FD8D9C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A. Szeptycki, Rosja w odbiorze państw Unii Europejskiej, [w:] „Wizerunki międzynarodowe Rosji”, Stanisław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Bieleń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Warszawa 2011</w:t>
            </w:r>
          </w:p>
          <w:p w14:paraId="2F2E6700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S.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Kardaś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Wizerunek Rosji w przestrzeni poradzieckiej, [w:] „Wizerunki międzynarodowe Rosji”, Stanisław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Bieleń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Warszawa 2011</w:t>
            </w:r>
          </w:p>
          <w:p w14:paraId="22322FDC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>- A. Bryc, Mechanizm polityki zagranicznej Federacji Rosyjskiej, [w:] „Polityka zagraniczna Federacji Rosyjskiej. Wybrane aspekty stosunków z Polską, Ukrainą i Białorusią”, Lubomir Zyblikiewicz, Marek Czajkowski, Piotr Bajor (red.), Kraków 2010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A62E1FC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>- M. Tarnawski, Polityka zagraniczna Rosji – kontynuacja, ewolucja czy rewolucja?, [w:] „Polityka zagraniczna Federacji Rosyjskiej. Wybrane aspekty stosunków z Polską, Ukrainą i Białorusią”, Lubomir Zyblikiewicz, Marek Czajkowski, Piotr Bajor (red.), Kraków 2010</w:t>
            </w:r>
          </w:p>
          <w:p w14:paraId="3E84834C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>- K. Piątkowski, Sojusze polityczne Federacji Rosyjskiej jako istotny element strategii mocarstwowej, [w:] „Polityka zagraniczna Federacji Rosyjskiej. Wybrane aspekty stosunków z Polską, Ukrainą i Białorusią”, Lubomir Zyblikiewicz, Marek Czajkowski, Piotr Bajor (red.), Kraków 2010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CADD319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W.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Baluk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Asymetria w stosunkach Federacji Rosyjskiej z państwami obszaru WNP, [w:] „Rosja w okresie prezydentury Władimira Putina”, Alicja Stępień-Kuczyńska i Stanisław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Bieleń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Łódź-Warszawa-Toruń 2008</w:t>
            </w:r>
          </w:p>
          <w:p w14:paraId="338853C7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K. Malak, Kaukaski wymiar polityki zagranicznej Rosji w okresie prezydentury Putina, [w:] „Rosja w okresie prezydentury Władimira Putina”, Alicja Stępień-Kuczyńska i Stanisław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Bieleń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Łódź-Warszawa-Toruń 2008</w:t>
            </w:r>
          </w:p>
          <w:p w14:paraId="1002D023" w14:textId="77777777" w:rsidR="009C0836" w:rsidRPr="00112BCC" w:rsidRDefault="009C0836" w:rsidP="008C7BBB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</w:rPr>
            </w:pPr>
            <w:r w:rsidRPr="00112BCC">
              <w:rPr>
                <w:color w:val="000000"/>
                <w:sz w:val="20"/>
                <w:szCs w:val="20"/>
              </w:rPr>
              <w:t xml:space="preserve">- S.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Kardaś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, Środkowoazjatycki wektor polityki zagranicznej Federacji Rosyjskiej za prezydentury Władimira Putina, [w:] „Rosja w okresie prezydentury Władimira Putina”, Alicja Stępień-Kuczyńska i Stanisław </w:t>
            </w:r>
            <w:proofErr w:type="spellStart"/>
            <w:r w:rsidRPr="00112BCC">
              <w:rPr>
                <w:color w:val="000000"/>
                <w:sz w:val="20"/>
                <w:szCs w:val="20"/>
              </w:rPr>
              <w:t>Bieleń</w:t>
            </w:r>
            <w:proofErr w:type="spellEnd"/>
            <w:r w:rsidRPr="00112BCC">
              <w:rPr>
                <w:color w:val="000000"/>
                <w:sz w:val="20"/>
                <w:szCs w:val="20"/>
              </w:rPr>
              <w:t xml:space="preserve"> (red.), Łódź-Warszawa-Toruń 2008</w:t>
            </w:r>
          </w:p>
          <w:p w14:paraId="56F79632" w14:textId="77777777" w:rsidR="009C0836" w:rsidRPr="00BD44D7" w:rsidRDefault="009C0836" w:rsidP="008C7BB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</w:tc>
      </w:tr>
    </w:tbl>
    <w:p w14:paraId="41D453A2" w14:textId="799A76A8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FE7EC" w14:textId="77777777" w:rsidR="00A45DB7" w:rsidRPr="009C54AE" w:rsidRDefault="00A45DB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9947E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3376" w14:textId="77777777" w:rsidR="009A6E49" w:rsidRDefault="009A6E49" w:rsidP="00C16ABF">
      <w:pPr>
        <w:spacing w:after="0" w:line="240" w:lineRule="auto"/>
      </w:pPr>
      <w:r>
        <w:separator/>
      </w:r>
    </w:p>
  </w:endnote>
  <w:endnote w:type="continuationSeparator" w:id="0">
    <w:p w14:paraId="64B0A6A4" w14:textId="77777777" w:rsidR="009A6E49" w:rsidRDefault="009A6E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DDDF8" w14:textId="77777777" w:rsidR="009A6E49" w:rsidRDefault="009A6E49" w:rsidP="00C16ABF">
      <w:pPr>
        <w:spacing w:after="0" w:line="240" w:lineRule="auto"/>
      </w:pPr>
      <w:r>
        <w:separator/>
      </w:r>
    </w:p>
  </w:footnote>
  <w:footnote w:type="continuationSeparator" w:id="0">
    <w:p w14:paraId="242DBF04" w14:textId="77777777" w:rsidR="009A6E49" w:rsidRDefault="009A6E49" w:rsidP="00C16ABF">
      <w:pPr>
        <w:spacing w:after="0" w:line="240" w:lineRule="auto"/>
      </w:pPr>
      <w:r>
        <w:continuationSeparator/>
      </w:r>
    </w:p>
  </w:footnote>
  <w:footnote w:id="1">
    <w:p w14:paraId="5940D7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18D5"/>
    <w:multiLevelType w:val="hybridMultilevel"/>
    <w:tmpl w:val="5948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67E76"/>
    <w:multiLevelType w:val="multilevel"/>
    <w:tmpl w:val="E29AE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A5F3A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41"/>
    <w:rsid w:val="000D04B0"/>
    <w:rsid w:val="000F1C57"/>
    <w:rsid w:val="000F5615"/>
    <w:rsid w:val="00100D00"/>
    <w:rsid w:val="00115B61"/>
    <w:rsid w:val="00124BFF"/>
    <w:rsid w:val="0012560E"/>
    <w:rsid w:val="00127108"/>
    <w:rsid w:val="00134B13"/>
    <w:rsid w:val="00140CAC"/>
    <w:rsid w:val="00146BC0"/>
    <w:rsid w:val="00153C41"/>
    <w:rsid w:val="00154381"/>
    <w:rsid w:val="00157D03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9F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40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9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6F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ED7"/>
    <w:rsid w:val="004F1551"/>
    <w:rsid w:val="004F1C26"/>
    <w:rsid w:val="004F55A3"/>
    <w:rsid w:val="0050496F"/>
    <w:rsid w:val="00513B6F"/>
    <w:rsid w:val="00517C63"/>
    <w:rsid w:val="005363C4"/>
    <w:rsid w:val="00536BDE"/>
    <w:rsid w:val="00543ACC"/>
    <w:rsid w:val="005479B3"/>
    <w:rsid w:val="0055131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8E5"/>
    <w:rsid w:val="00696477"/>
    <w:rsid w:val="006B56D1"/>
    <w:rsid w:val="006D050F"/>
    <w:rsid w:val="006D6139"/>
    <w:rsid w:val="006E5D65"/>
    <w:rsid w:val="006F0FD9"/>
    <w:rsid w:val="006F1282"/>
    <w:rsid w:val="006F1FBC"/>
    <w:rsid w:val="006F31E2"/>
    <w:rsid w:val="006F4049"/>
    <w:rsid w:val="00706544"/>
    <w:rsid w:val="007072BA"/>
    <w:rsid w:val="0071620A"/>
    <w:rsid w:val="00724677"/>
    <w:rsid w:val="00725459"/>
    <w:rsid w:val="007327BD"/>
    <w:rsid w:val="00734608"/>
    <w:rsid w:val="00734DF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368"/>
    <w:rsid w:val="007D6E56"/>
    <w:rsid w:val="007F4155"/>
    <w:rsid w:val="00800FF2"/>
    <w:rsid w:val="0081554D"/>
    <w:rsid w:val="00816E96"/>
    <w:rsid w:val="0081707E"/>
    <w:rsid w:val="008449B3"/>
    <w:rsid w:val="008552A2"/>
    <w:rsid w:val="0085747A"/>
    <w:rsid w:val="00863486"/>
    <w:rsid w:val="00866E10"/>
    <w:rsid w:val="00884922"/>
    <w:rsid w:val="00885F64"/>
    <w:rsid w:val="008917F9"/>
    <w:rsid w:val="008A45F7"/>
    <w:rsid w:val="008A748A"/>
    <w:rsid w:val="008C0CC0"/>
    <w:rsid w:val="008C17E8"/>
    <w:rsid w:val="008C19A9"/>
    <w:rsid w:val="008C379D"/>
    <w:rsid w:val="008C5147"/>
    <w:rsid w:val="008C5359"/>
    <w:rsid w:val="008C5363"/>
    <w:rsid w:val="008D3DFB"/>
    <w:rsid w:val="008E64F4"/>
    <w:rsid w:val="008F12C9"/>
    <w:rsid w:val="008F3469"/>
    <w:rsid w:val="008F6E29"/>
    <w:rsid w:val="00916188"/>
    <w:rsid w:val="00923D7D"/>
    <w:rsid w:val="00930B8C"/>
    <w:rsid w:val="009508DF"/>
    <w:rsid w:val="00950DAC"/>
    <w:rsid w:val="00954A07"/>
    <w:rsid w:val="00997F14"/>
    <w:rsid w:val="009A2C8D"/>
    <w:rsid w:val="009A6E49"/>
    <w:rsid w:val="009A78D9"/>
    <w:rsid w:val="009C083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E7"/>
    <w:rsid w:val="00A43BF6"/>
    <w:rsid w:val="00A45DB7"/>
    <w:rsid w:val="00A53FA5"/>
    <w:rsid w:val="00A54817"/>
    <w:rsid w:val="00A601C8"/>
    <w:rsid w:val="00A60799"/>
    <w:rsid w:val="00A84C85"/>
    <w:rsid w:val="00A97DE1"/>
    <w:rsid w:val="00AA29B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58"/>
    <w:rsid w:val="00B06142"/>
    <w:rsid w:val="00B062D9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B2A"/>
    <w:rsid w:val="00C455B6"/>
    <w:rsid w:val="00C56036"/>
    <w:rsid w:val="00C611BE"/>
    <w:rsid w:val="00C61DC5"/>
    <w:rsid w:val="00C67E92"/>
    <w:rsid w:val="00C70A26"/>
    <w:rsid w:val="00C760D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CAB"/>
    <w:rsid w:val="00D12DC4"/>
    <w:rsid w:val="00D17C3C"/>
    <w:rsid w:val="00D26B2C"/>
    <w:rsid w:val="00D352C9"/>
    <w:rsid w:val="00D425B2"/>
    <w:rsid w:val="00D428D6"/>
    <w:rsid w:val="00D552B2"/>
    <w:rsid w:val="00D57FE8"/>
    <w:rsid w:val="00D608D1"/>
    <w:rsid w:val="00D74119"/>
    <w:rsid w:val="00D8075B"/>
    <w:rsid w:val="00D8678B"/>
    <w:rsid w:val="00DA2114"/>
    <w:rsid w:val="00DE09C0"/>
    <w:rsid w:val="00DE4A14"/>
    <w:rsid w:val="00DF02B2"/>
    <w:rsid w:val="00DF320D"/>
    <w:rsid w:val="00DF71C8"/>
    <w:rsid w:val="00DF71DD"/>
    <w:rsid w:val="00DF7732"/>
    <w:rsid w:val="00DF7BBA"/>
    <w:rsid w:val="00E129B8"/>
    <w:rsid w:val="00E21E7D"/>
    <w:rsid w:val="00E22FBC"/>
    <w:rsid w:val="00E24BF5"/>
    <w:rsid w:val="00E25338"/>
    <w:rsid w:val="00E4788E"/>
    <w:rsid w:val="00E51E44"/>
    <w:rsid w:val="00E63348"/>
    <w:rsid w:val="00E73327"/>
    <w:rsid w:val="00E742AA"/>
    <w:rsid w:val="00E77E88"/>
    <w:rsid w:val="00E8107D"/>
    <w:rsid w:val="00E960BB"/>
    <w:rsid w:val="00EA2074"/>
    <w:rsid w:val="00EA4832"/>
    <w:rsid w:val="00EA4E9D"/>
    <w:rsid w:val="00EB6200"/>
    <w:rsid w:val="00EC4899"/>
    <w:rsid w:val="00EC6E5E"/>
    <w:rsid w:val="00ED03AB"/>
    <w:rsid w:val="00ED32D2"/>
    <w:rsid w:val="00EE32DE"/>
    <w:rsid w:val="00EE5457"/>
    <w:rsid w:val="00F070AB"/>
    <w:rsid w:val="00F17567"/>
    <w:rsid w:val="00F23547"/>
    <w:rsid w:val="00F27A7B"/>
    <w:rsid w:val="00F37C31"/>
    <w:rsid w:val="00F526AF"/>
    <w:rsid w:val="00F617C3"/>
    <w:rsid w:val="00F7066B"/>
    <w:rsid w:val="00F76A8B"/>
    <w:rsid w:val="00F83B28"/>
    <w:rsid w:val="00F97297"/>
    <w:rsid w:val="00F974DA"/>
    <w:rsid w:val="00FA46E5"/>
    <w:rsid w:val="00FB7DBA"/>
    <w:rsid w:val="00FC1C25"/>
    <w:rsid w:val="00FC3F45"/>
    <w:rsid w:val="00FD503F"/>
    <w:rsid w:val="00FD7589"/>
    <w:rsid w:val="00FD7A8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C1A2"/>
  <w15:docId w15:val="{72E71C51-F50B-4F4C-B71E-EFB7D19D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5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5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54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C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0B674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CEC72-120A-43DA-9E50-67ADBDB2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6</Pages>
  <Words>1461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2021-10-26T08:14:00Z</dcterms:created>
  <dcterms:modified xsi:type="dcterms:W3CDTF">2022-11-29T13:35:00Z</dcterms:modified>
</cp:coreProperties>
</file>